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default" w:ascii="黑体" w:hAnsi="黑体" w:eastAsia="黑体"/>
          <w:sz w:val="52"/>
          <w:szCs w:val="52"/>
          <w:highlight w:val="none"/>
          <w:lang w:val="en-US" w:eastAsia="zh-CN"/>
        </w:rPr>
      </w:pPr>
      <w:r>
        <w:rPr>
          <w:rFonts w:hint="eastAsia" w:ascii="黑体" w:hAnsi="黑体" w:eastAsia="黑体"/>
          <w:sz w:val="44"/>
          <w:szCs w:val="44"/>
        </w:rPr>
        <w:t>蛟河市第五中学校</w:t>
      </w:r>
      <w:r>
        <w:rPr>
          <w:rFonts w:hint="eastAsia" w:ascii="黑体" w:hAnsi="黑体" w:eastAsia="黑体"/>
          <w:sz w:val="52"/>
          <w:szCs w:val="52"/>
          <w:highlight w:val="none"/>
          <w:lang w:val="en-US" w:eastAsia="zh-CN"/>
        </w:rPr>
        <w:t>2023年部门预算</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二〇二三年一月十日</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ascii="黑体" w:hAnsi="黑体" w:eastAsia="黑体"/>
          <w:sz w:val="44"/>
          <w:szCs w:val="44"/>
          <w:highlight w:val="none"/>
        </w:rPr>
      </w:pPr>
      <w:r>
        <w:rPr>
          <w:rFonts w:hint="eastAsia" w:ascii="黑体" w:hAnsi="黑体" w:eastAsia="黑体"/>
          <w:sz w:val="44"/>
          <w:szCs w:val="44"/>
          <w:highlight w:val="none"/>
          <w:lang w:eastAsia="zh-CN"/>
        </w:rPr>
        <w:t>蛟河市第五中学校2023</w:t>
      </w:r>
      <w:r>
        <w:rPr>
          <w:rFonts w:hint="eastAsia" w:ascii="黑体" w:hAnsi="黑体" w:eastAsia="黑体"/>
          <w:sz w:val="44"/>
          <w:szCs w:val="44"/>
          <w:highlight w:val="none"/>
        </w:rPr>
        <w:t>年预算</w:t>
      </w:r>
    </w:p>
    <w:p>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pPr>
        <w:rPr>
          <w:rFonts w:ascii="仿宋" w:hAnsi="仿宋" w:eastAsia="仿宋"/>
          <w:sz w:val="32"/>
          <w:szCs w:val="32"/>
          <w:highlight w:val="none"/>
        </w:rPr>
      </w:pPr>
      <w:r>
        <w:rPr>
          <w:rFonts w:hint="eastAsia" w:ascii="仿宋" w:hAnsi="仿宋" w:eastAsia="仿宋"/>
          <w:sz w:val="32"/>
          <w:szCs w:val="32"/>
          <w:highlight w:val="none"/>
        </w:rPr>
        <w:t>第一部分  部门概况</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pPr>
        <w:rPr>
          <w:rFonts w:ascii="仿宋" w:hAnsi="仿宋" w:eastAsia="仿宋"/>
          <w:sz w:val="32"/>
          <w:szCs w:val="32"/>
          <w:highlight w:val="none"/>
        </w:rPr>
      </w:pPr>
      <w:r>
        <w:rPr>
          <w:rFonts w:hint="eastAsia" w:ascii="仿宋" w:hAnsi="仿宋" w:eastAsia="仿宋"/>
          <w:sz w:val="32"/>
          <w:szCs w:val="32"/>
          <w:highlight w:val="none"/>
        </w:rPr>
        <w:t>第二部分  情况说明</w:t>
      </w:r>
    </w:p>
    <w:p>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pPr>
        <w:rPr>
          <w:rFonts w:ascii="仿宋" w:hAnsi="仿宋" w:eastAsia="仿宋"/>
          <w:sz w:val="32"/>
          <w:szCs w:val="32"/>
          <w:highlight w:val="none"/>
        </w:rPr>
      </w:pPr>
      <w:r>
        <w:rPr>
          <w:rFonts w:hint="eastAsia" w:ascii="仿宋" w:hAnsi="仿宋" w:eastAsia="仿宋"/>
          <w:sz w:val="32"/>
          <w:szCs w:val="32"/>
          <w:highlight w:val="none"/>
        </w:rPr>
        <w:t>第四部分  预算表格</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pPr>
        <w:rPr>
          <w:rFonts w:ascii="仿宋" w:hAnsi="仿宋" w:eastAsia="仿宋"/>
          <w:sz w:val="32"/>
          <w:szCs w:val="32"/>
          <w:highlight w:val="none"/>
        </w:rPr>
      </w:pPr>
    </w:p>
    <w:p>
      <w:pP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pPr>
        <w:pStyle w:val="10"/>
        <w:widowControl/>
        <w:spacing w:line="620" w:lineRule="exact"/>
        <w:ind w:firstLine="627" w:firstLineChars="196"/>
        <w:contextualSpacing/>
        <w:rPr>
          <w:rFonts w:hint="eastAsia" w:ascii="仿宋" w:hAnsi="仿宋" w:eastAsia="仿宋"/>
          <w:bCs/>
          <w:kern w:val="0"/>
          <w:sz w:val="32"/>
          <w:szCs w:val="32"/>
          <w:highlight w:val="none"/>
          <w:lang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eastAsia="zh-CN"/>
        </w:rPr>
        <w:t>蛟河市第五中学校</w:t>
      </w:r>
    </w:p>
    <w:p>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1960</w:t>
      </w:r>
      <w:r>
        <w:rPr>
          <w:rFonts w:hint="eastAsia" w:ascii="仿宋" w:hAnsi="仿宋" w:eastAsia="仿宋"/>
          <w:bCs/>
          <w:kern w:val="0"/>
          <w:sz w:val="32"/>
          <w:szCs w:val="32"/>
          <w:highlight w:val="none"/>
        </w:rPr>
        <w:t>年</w:t>
      </w:r>
    </w:p>
    <w:p>
      <w:pPr>
        <w:pStyle w:val="10"/>
        <w:widowControl/>
        <w:spacing w:line="620" w:lineRule="exact"/>
        <w:ind w:firstLine="627" w:firstLineChars="196"/>
        <w:contextualSpacing/>
        <w:rPr>
          <w:rFonts w:ascii="仿宋" w:hAnsi="仿宋" w:eastAsia="仿宋"/>
          <w:kern w:val="0"/>
          <w:sz w:val="32"/>
          <w:szCs w:val="32"/>
          <w:highlight w:val="yellow"/>
        </w:rPr>
      </w:pPr>
      <w:r>
        <w:rPr>
          <w:rFonts w:hint="eastAsia" w:ascii="仿宋" w:hAnsi="仿宋" w:eastAsia="仿宋"/>
          <w:bCs/>
          <w:kern w:val="0"/>
          <w:sz w:val="32"/>
          <w:szCs w:val="32"/>
        </w:rPr>
        <w:t>单位性质</w:t>
      </w:r>
      <w:r>
        <w:rPr>
          <w:rFonts w:hint="eastAsia" w:ascii="仿宋" w:hAnsi="仿宋" w:eastAsia="仿宋"/>
          <w:kern w:val="0"/>
          <w:sz w:val="32"/>
          <w:szCs w:val="32"/>
        </w:rPr>
        <w:t>：蛟河市第五中学校是从事</w:t>
      </w:r>
      <w:r>
        <w:rPr>
          <w:rFonts w:hint="eastAsia" w:ascii="仿宋" w:hAnsi="仿宋" w:eastAsia="仿宋"/>
          <w:kern w:val="0"/>
          <w:sz w:val="32"/>
          <w:szCs w:val="32"/>
          <w:lang w:eastAsia="zh-CN"/>
        </w:rPr>
        <w:t>初级中学</w:t>
      </w:r>
      <w:r>
        <w:rPr>
          <w:rFonts w:hint="eastAsia" w:ascii="仿宋" w:hAnsi="仿宋" w:eastAsia="仿宋"/>
          <w:kern w:val="0"/>
          <w:sz w:val="32"/>
          <w:szCs w:val="32"/>
        </w:rPr>
        <w:t>教育文化</w:t>
      </w:r>
      <w:r>
        <w:rPr>
          <w:rFonts w:hint="eastAsia" w:ascii="仿宋" w:hAnsi="仿宋" w:eastAsia="仿宋"/>
          <w:kern w:val="0"/>
          <w:sz w:val="32"/>
          <w:szCs w:val="32"/>
          <w:lang w:eastAsia="zh-CN"/>
        </w:rPr>
        <w:t>，思想道德建设的主阵地，有效实施初中义务教育，为初步培养德智体美劳全面发展的社会主义现代人才的发展起积极的促进作用。</w:t>
      </w:r>
    </w:p>
    <w:p>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kern w:val="0"/>
          <w:sz w:val="32"/>
          <w:szCs w:val="32"/>
        </w:rPr>
        <w:t>主要职能：</w:t>
      </w:r>
      <w:r>
        <w:rPr>
          <w:rFonts w:hint="eastAsia" w:ascii="仿宋" w:hAnsi="仿宋" w:eastAsia="仿宋"/>
          <w:bCs/>
          <w:kern w:val="0"/>
          <w:sz w:val="32"/>
          <w:szCs w:val="32"/>
          <w:lang w:eastAsia="zh-CN"/>
        </w:rPr>
        <w:t>实施初中义务教育</w:t>
      </w:r>
    </w:p>
    <w:p>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bCs/>
          <w:kern w:val="0"/>
          <w:sz w:val="32"/>
          <w:szCs w:val="32"/>
          <w:lang w:eastAsia="zh-CN"/>
        </w:rPr>
        <w:t>促进基础教育发展，初中学历教育，初中学生的</w:t>
      </w:r>
      <w:r>
        <w:rPr>
          <w:rFonts w:hint="eastAsia" w:ascii="仿宋" w:hAnsi="仿宋" w:eastAsia="仿宋"/>
          <w:bCs/>
          <w:kern w:val="0"/>
          <w:sz w:val="32"/>
          <w:szCs w:val="32"/>
        </w:rPr>
        <w:t>思</w:t>
      </w:r>
      <w:r>
        <w:rPr>
          <w:rFonts w:hint="eastAsia" w:ascii="仿宋" w:hAnsi="仿宋" w:eastAsia="仿宋"/>
          <w:kern w:val="0"/>
          <w:sz w:val="32"/>
          <w:szCs w:val="32"/>
        </w:rPr>
        <w:t>想</w:t>
      </w:r>
      <w:r>
        <w:rPr>
          <w:rFonts w:hint="eastAsia" w:ascii="仿宋" w:hAnsi="仿宋" w:eastAsia="仿宋"/>
          <w:kern w:val="0"/>
          <w:sz w:val="32"/>
          <w:szCs w:val="32"/>
          <w:lang w:eastAsia="zh-CN"/>
        </w:rPr>
        <w:t>道德</w:t>
      </w:r>
      <w:r>
        <w:rPr>
          <w:rFonts w:hint="eastAsia" w:ascii="仿宋" w:hAnsi="仿宋" w:eastAsia="仿宋"/>
          <w:kern w:val="0"/>
          <w:sz w:val="32"/>
          <w:szCs w:val="32"/>
        </w:rPr>
        <w:t>建设等。</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pPr>
        <w:pStyle w:val="12"/>
        <w:ind w:firstLine="627" w:firstLineChars="196"/>
        <w:rPr>
          <w:rFonts w:hint="eastAsia" w:ascii="仿宋" w:hAnsi="仿宋" w:eastAsia="仿宋"/>
          <w:kern w:val="0"/>
          <w:szCs w:val="32"/>
          <w:lang w:eastAsia="zh-CN"/>
        </w:rPr>
      </w:pPr>
      <w:r>
        <w:rPr>
          <w:rFonts w:hint="eastAsia" w:ascii="仿宋" w:hAnsi="仿宋" w:eastAsia="仿宋"/>
          <w:kern w:val="0"/>
          <w:szCs w:val="32"/>
        </w:rPr>
        <w:t>机构设置包括：</w:t>
      </w:r>
      <w:r>
        <w:rPr>
          <w:rFonts w:hint="eastAsia" w:ascii="仿宋" w:hAnsi="仿宋" w:eastAsia="仿宋"/>
          <w:kern w:val="0"/>
          <w:szCs w:val="32"/>
          <w:lang w:eastAsia="zh-CN"/>
        </w:rPr>
        <w:t>校长室、副校长室、教务处、工会、政教处、总务处、财务室、校长办公室、安全办、装备处。</w:t>
      </w:r>
    </w:p>
    <w:p>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124</w:t>
      </w:r>
      <w:r>
        <w:rPr>
          <w:rFonts w:hint="eastAsia" w:ascii="仿宋" w:hAnsi="仿宋" w:eastAsia="仿宋"/>
          <w:kern w:val="0"/>
          <w:szCs w:val="32"/>
        </w:rPr>
        <w:t>人，编制数</w:t>
      </w:r>
      <w:r>
        <w:rPr>
          <w:rFonts w:hint="eastAsia" w:ascii="仿宋" w:hAnsi="仿宋" w:eastAsia="仿宋"/>
          <w:kern w:val="0"/>
          <w:szCs w:val="32"/>
          <w:lang w:val="en-US" w:eastAsia="zh-CN"/>
        </w:rPr>
        <w:t>133</w:t>
      </w:r>
      <w:r>
        <w:rPr>
          <w:rFonts w:hint="eastAsia" w:ascii="仿宋" w:hAnsi="仿宋" w:eastAsia="仿宋"/>
          <w:kern w:val="0"/>
          <w:szCs w:val="32"/>
        </w:rPr>
        <w:t>人，领导职数</w:t>
      </w:r>
      <w:r>
        <w:rPr>
          <w:rFonts w:hint="eastAsia" w:ascii="仿宋" w:hAnsi="仿宋" w:eastAsia="仿宋"/>
          <w:kern w:val="0"/>
          <w:szCs w:val="32"/>
          <w:lang w:val="en-US" w:eastAsia="zh-CN"/>
        </w:rPr>
        <w:t>5</w:t>
      </w:r>
      <w:r>
        <w:rPr>
          <w:rFonts w:hint="eastAsia" w:ascii="仿宋" w:hAnsi="仿宋" w:eastAsia="仿宋"/>
          <w:kern w:val="0"/>
          <w:szCs w:val="32"/>
        </w:rPr>
        <w:t>个。</w:t>
      </w: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年收支预算总体情况</w:t>
      </w:r>
    </w:p>
    <w:p>
      <w:pPr>
        <w:pStyle w:val="11"/>
        <w:ind w:firstLine="640" w:firstLineChars="200"/>
        <w:jc w:val="left"/>
        <w:rPr>
          <w:rFonts w:hint="eastAsia" w:ascii="仿宋" w:hAnsi="仿宋" w:eastAsia="仿宋"/>
          <w:sz w:val="32"/>
          <w:szCs w:val="32"/>
          <w:highlight w:val="none"/>
        </w:rPr>
      </w:pPr>
      <w:r>
        <w:rPr>
          <w:rFonts w:hint="eastAsia" w:ascii="仿宋" w:hAnsi="仿宋" w:eastAsia="仿宋"/>
          <w:sz w:val="32"/>
          <w:szCs w:val="32"/>
        </w:rPr>
        <w:t>按照综合预算的原则，所有收入和支出全部纳入部门预算管理。收入包括：一般公共预算拨款收入、国有资本经营预算拨款收入、其他收入；支出包括：一般公共服务支出、社会保障和就业支出、卫生健康支出、住房保障支出、国有资本经营预算支出。</w:t>
      </w: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 xml:space="preserve">1538.56 </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比</w:t>
      </w:r>
      <w:r>
        <w:rPr>
          <w:rFonts w:hint="eastAsia" w:ascii="仿宋" w:hAnsi="仿宋" w:eastAsia="仿宋"/>
          <w:sz w:val="32"/>
          <w:szCs w:val="32"/>
        </w:rPr>
        <w:t>2022年收支总预算</w:t>
      </w:r>
      <w:r>
        <w:rPr>
          <w:rFonts w:ascii="仿宋" w:hAnsi="仿宋" w:eastAsia="仿宋"/>
          <w:sz w:val="32"/>
          <w:szCs w:val="32"/>
        </w:rPr>
        <w:t>1483.39</w:t>
      </w:r>
      <w:r>
        <w:rPr>
          <w:rFonts w:hint="eastAsia" w:ascii="仿宋" w:hAnsi="仿宋" w:eastAsia="仿宋"/>
          <w:sz w:val="32"/>
          <w:szCs w:val="32"/>
        </w:rPr>
        <w:t>万元增加</w:t>
      </w:r>
      <w:r>
        <w:rPr>
          <w:rFonts w:hint="eastAsia" w:ascii="仿宋" w:hAnsi="仿宋" w:eastAsia="仿宋"/>
          <w:sz w:val="32"/>
          <w:szCs w:val="32"/>
          <w:lang w:val="en-US" w:eastAsia="zh-CN"/>
        </w:rPr>
        <w:t>55.17万元</w:t>
      </w:r>
      <w:r>
        <w:rPr>
          <w:rFonts w:hint="eastAsia" w:ascii="仿宋" w:hAnsi="仿宋" w:eastAsia="仿宋"/>
          <w:sz w:val="32"/>
          <w:szCs w:val="32"/>
          <w:lang w:eastAsia="zh-CN"/>
        </w:rPr>
        <w:t>，</w:t>
      </w:r>
      <w:r>
        <w:rPr>
          <w:rFonts w:hint="eastAsia" w:ascii="仿宋" w:hAnsi="仿宋" w:eastAsia="仿宋"/>
          <w:sz w:val="32"/>
          <w:szCs w:val="32"/>
          <w:lang w:val="en-US" w:eastAsia="zh-CN"/>
        </w:rPr>
        <w:t>主要原因是本年度工资普调会增加基本收支，由于工资普调社会保障和就业支出和住房保障支出也会增加，所以总体来说比上年收支增加。</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年收入预算情况</w:t>
      </w:r>
    </w:p>
    <w:p>
      <w:pPr>
        <w:pStyle w:val="11"/>
        <w:ind w:left="19" w:leftChars="9" w:firstLine="617" w:firstLineChars="193"/>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年本单位收入预算</w:t>
      </w:r>
      <w:r>
        <w:rPr>
          <w:rFonts w:hint="eastAsia" w:ascii="仿宋" w:hAnsi="仿宋" w:eastAsia="仿宋"/>
          <w:sz w:val="32"/>
          <w:szCs w:val="32"/>
          <w:lang w:val="en-US" w:eastAsia="zh-CN"/>
        </w:rPr>
        <w:t>1538.56</w:t>
      </w:r>
      <w:r>
        <w:rPr>
          <w:rFonts w:hint="eastAsia" w:ascii="仿宋" w:hAnsi="仿宋" w:eastAsia="仿宋"/>
          <w:sz w:val="32"/>
          <w:szCs w:val="32"/>
        </w:rPr>
        <w:t xml:space="preserve"> 万元，其中：本年收入 </w:t>
      </w:r>
      <w:r>
        <w:rPr>
          <w:rFonts w:hint="eastAsia" w:ascii="仿宋" w:hAnsi="仿宋" w:eastAsia="仿宋"/>
          <w:sz w:val="32"/>
          <w:szCs w:val="32"/>
          <w:lang w:val="en-US" w:eastAsia="zh-CN"/>
        </w:rPr>
        <w:t>1538.56</w:t>
      </w:r>
      <w:r>
        <w:rPr>
          <w:rFonts w:hint="eastAsia" w:ascii="仿宋" w:hAnsi="仿宋" w:eastAsia="仿宋"/>
          <w:sz w:val="32"/>
          <w:szCs w:val="32"/>
        </w:rPr>
        <w:t>万元，占100%；上年结转0万元，占0%。本年收入中，一般公共预算财政拨款收入</w:t>
      </w:r>
      <w:r>
        <w:rPr>
          <w:rFonts w:hint="eastAsia" w:ascii="仿宋" w:hAnsi="仿宋" w:eastAsia="仿宋"/>
          <w:sz w:val="32"/>
          <w:szCs w:val="32"/>
          <w:lang w:val="en-US" w:eastAsia="zh-CN"/>
        </w:rPr>
        <w:t>1538.56</w:t>
      </w:r>
      <w:r>
        <w:rPr>
          <w:rFonts w:hint="eastAsia" w:ascii="仿宋" w:hAnsi="仿宋" w:eastAsia="仿宋"/>
          <w:sz w:val="32"/>
          <w:szCs w:val="32"/>
        </w:rPr>
        <w:t>万元，占100%；政府性基金收入 0万元，占0%；国有资本经营预算拨款收入0 万元，占0%；其他收入0 万元，占0%。</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年支出预算情况</w:t>
      </w:r>
    </w:p>
    <w:p>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年支出预算</w:t>
      </w:r>
      <w:r>
        <w:rPr>
          <w:rFonts w:hint="eastAsia" w:ascii="仿宋" w:hAnsi="仿宋" w:eastAsia="仿宋"/>
          <w:sz w:val="32"/>
          <w:szCs w:val="32"/>
          <w:lang w:val="en-US" w:eastAsia="zh-CN"/>
        </w:rPr>
        <w:t>1538.56</w:t>
      </w:r>
      <w:r>
        <w:rPr>
          <w:rFonts w:hint="eastAsia" w:ascii="仿宋" w:hAnsi="仿宋" w:eastAsia="仿宋"/>
          <w:sz w:val="32"/>
          <w:szCs w:val="32"/>
        </w:rPr>
        <w:t>万元，其中：基本支出 1534.66 万元，占</w:t>
      </w:r>
      <w:r>
        <w:rPr>
          <w:rFonts w:hint="eastAsia" w:ascii="仿宋" w:hAnsi="仿宋" w:eastAsia="仿宋"/>
          <w:sz w:val="32"/>
          <w:szCs w:val="32"/>
          <w:lang w:val="en-US" w:eastAsia="zh-CN"/>
        </w:rPr>
        <w:t>99.7</w:t>
      </w:r>
      <w:r>
        <w:rPr>
          <w:rFonts w:hint="eastAsia" w:ascii="仿宋" w:hAnsi="仿宋" w:eastAsia="仿宋"/>
          <w:sz w:val="32"/>
          <w:szCs w:val="32"/>
        </w:rPr>
        <w:t>%；项目支出</w:t>
      </w:r>
      <w:r>
        <w:rPr>
          <w:rFonts w:hint="eastAsia" w:ascii="仿宋" w:hAnsi="仿宋" w:eastAsia="仿宋"/>
          <w:sz w:val="32"/>
          <w:szCs w:val="32"/>
          <w:lang w:val="en-US" w:eastAsia="zh-CN"/>
        </w:rPr>
        <w:t>3.9</w:t>
      </w:r>
      <w:r>
        <w:rPr>
          <w:rFonts w:hint="eastAsia" w:ascii="仿宋" w:hAnsi="仿宋" w:eastAsia="仿宋"/>
          <w:sz w:val="32"/>
          <w:szCs w:val="32"/>
        </w:rPr>
        <w:t>0万元，占</w:t>
      </w:r>
      <w:r>
        <w:rPr>
          <w:rFonts w:hint="eastAsia" w:ascii="仿宋" w:hAnsi="仿宋" w:eastAsia="仿宋"/>
          <w:sz w:val="32"/>
          <w:szCs w:val="32"/>
          <w:lang w:val="en-US" w:eastAsia="zh-CN"/>
        </w:rPr>
        <w:t>0.3</w:t>
      </w:r>
      <w:r>
        <w:rPr>
          <w:rFonts w:hint="eastAsia" w:ascii="仿宋" w:hAnsi="仿宋" w:eastAsia="仿宋"/>
          <w:sz w:val="32"/>
          <w:szCs w:val="32"/>
        </w:rPr>
        <w:t>%。</w:t>
      </w:r>
    </w:p>
    <w:p>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年财政拨款收支总预算1538.56万元，其中：本年收入 1538.56 万元，上年结转 0 万元。支出包括：</w:t>
      </w:r>
      <w:r>
        <w:rPr>
          <w:rFonts w:hint="eastAsia" w:ascii="仿宋" w:hAnsi="仿宋" w:eastAsia="仿宋"/>
          <w:sz w:val="32"/>
          <w:szCs w:val="32"/>
          <w:lang w:eastAsia="zh-CN"/>
        </w:rPr>
        <w:t>教育支出</w:t>
      </w:r>
    </w:p>
    <w:p>
      <w:pPr>
        <w:pStyle w:val="11"/>
        <w:rPr>
          <w:rFonts w:ascii="仿宋" w:hAnsi="仿宋" w:eastAsia="仿宋"/>
          <w:sz w:val="32"/>
          <w:szCs w:val="32"/>
          <w:highlight w:val="none"/>
        </w:rPr>
      </w:pPr>
      <w:r>
        <w:rPr>
          <w:rFonts w:hint="default" w:ascii="仿宋" w:hAnsi="仿宋" w:eastAsia="仿宋"/>
          <w:sz w:val="32"/>
          <w:szCs w:val="32"/>
          <w:lang w:val="en-US" w:eastAsia="zh-CN"/>
        </w:rPr>
        <w:t>1137.41</w:t>
      </w:r>
      <w:r>
        <w:rPr>
          <w:rFonts w:hint="eastAsia" w:ascii="仿宋" w:hAnsi="仿宋" w:eastAsia="仿宋"/>
          <w:sz w:val="32"/>
          <w:szCs w:val="32"/>
        </w:rPr>
        <w:t>万元</w:t>
      </w:r>
      <w:r>
        <w:rPr>
          <w:rFonts w:hint="eastAsia" w:ascii="仿宋" w:hAnsi="仿宋" w:eastAsia="仿宋"/>
          <w:sz w:val="32"/>
          <w:szCs w:val="32"/>
          <w:lang w:eastAsia="zh-CN"/>
        </w:rPr>
        <w:t>（主要用于教师基本工资、津贴补贴、奖金、绩效工资、其他工资福利支出、离休费、生活补助、其他对个人和家庭的补助的支出、工会经费等），</w:t>
      </w:r>
      <w:r>
        <w:rPr>
          <w:rFonts w:hint="eastAsia" w:ascii="仿宋" w:hAnsi="仿宋" w:eastAsia="仿宋"/>
          <w:sz w:val="32"/>
          <w:szCs w:val="32"/>
        </w:rPr>
        <w:t>社会保障和就业支出185.81万元，卫生健康支出79.64万元，住房保障支出135.7</w:t>
      </w:r>
      <w:r>
        <w:rPr>
          <w:rFonts w:hint="eastAsia" w:ascii="仿宋" w:hAnsi="仿宋" w:eastAsia="仿宋"/>
          <w:sz w:val="32"/>
          <w:szCs w:val="32"/>
          <w:lang w:val="en-US" w:eastAsia="zh-CN"/>
        </w:rPr>
        <w:t>0</w:t>
      </w:r>
      <w:r>
        <w:rPr>
          <w:rFonts w:hint="eastAsia" w:ascii="仿宋" w:hAnsi="仿宋" w:eastAsia="仿宋"/>
          <w:sz w:val="32"/>
          <w:szCs w:val="32"/>
        </w:rPr>
        <w:t>万元，国有资本经营预算支 0万元。</w:t>
      </w:r>
    </w:p>
    <w:p>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2023</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年一般公共预算当年拨款</w:t>
      </w:r>
      <w:r>
        <w:rPr>
          <w:rFonts w:hint="eastAsia" w:ascii="仿宋" w:hAnsi="仿宋" w:eastAsia="仿宋"/>
          <w:sz w:val="32"/>
          <w:szCs w:val="32"/>
        </w:rPr>
        <w:t>1538.56</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rPr>
        <w:t xml:space="preserve">1534.66 </w:t>
      </w:r>
      <w:r>
        <w:rPr>
          <w:rFonts w:hint="eastAsia" w:ascii="仿宋" w:hAnsi="仿宋" w:eastAsia="仿宋"/>
          <w:sz w:val="32"/>
          <w:szCs w:val="32"/>
          <w:highlight w:val="none"/>
        </w:rPr>
        <w:t>万元，占</w:t>
      </w:r>
      <w:r>
        <w:rPr>
          <w:rFonts w:hint="eastAsia" w:ascii="仿宋" w:hAnsi="仿宋" w:eastAsia="仿宋"/>
          <w:sz w:val="32"/>
          <w:szCs w:val="32"/>
          <w:lang w:val="en-US" w:eastAsia="zh-CN"/>
        </w:rPr>
        <w:t>99.7</w:t>
      </w:r>
      <w:r>
        <w:rPr>
          <w:rFonts w:hint="eastAsia" w:ascii="仿宋" w:hAnsi="仿宋" w:eastAsia="仿宋"/>
          <w:sz w:val="32"/>
          <w:szCs w:val="32"/>
          <w:highlight w:val="none"/>
        </w:rPr>
        <w:t>%；项目支出</w:t>
      </w:r>
      <w:r>
        <w:rPr>
          <w:rFonts w:hint="eastAsia" w:ascii="仿宋" w:hAnsi="仿宋" w:eastAsia="仿宋"/>
          <w:sz w:val="32"/>
          <w:szCs w:val="32"/>
          <w:lang w:val="en-US" w:eastAsia="zh-CN"/>
        </w:rPr>
        <w:t>3.9</w:t>
      </w:r>
      <w:r>
        <w:rPr>
          <w:rFonts w:hint="eastAsia" w:ascii="仿宋" w:hAnsi="仿宋" w:eastAsia="仿宋"/>
          <w:sz w:val="32"/>
          <w:szCs w:val="32"/>
        </w:rPr>
        <w:t>0</w:t>
      </w:r>
      <w:r>
        <w:rPr>
          <w:rFonts w:hint="eastAsia" w:ascii="仿宋" w:hAnsi="仿宋" w:eastAsia="仿宋"/>
          <w:sz w:val="32"/>
          <w:szCs w:val="32"/>
          <w:highlight w:val="none"/>
        </w:rPr>
        <w:t>万元，占</w:t>
      </w:r>
      <w:r>
        <w:rPr>
          <w:rFonts w:hint="eastAsia" w:ascii="仿宋" w:hAnsi="仿宋" w:eastAsia="仿宋"/>
          <w:sz w:val="32"/>
          <w:szCs w:val="32"/>
          <w:lang w:val="en-US" w:eastAsia="zh-CN"/>
        </w:rPr>
        <w:t>0.3</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1533.54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99.9</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1.12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0.1</w:t>
      </w:r>
      <w:r>
        <w:rPr>
          <w:rFonts w:hint="eastAsia" w:ascii="仿宋" w:hAnsi="仿宋" w:eastAsia="仿宋"/>
          <w:sz w:val="32"/>
          <w:szCs w:val="32"/>
          <w:highlight w:val="none"/>
        </w:rPr>
        <w:t>%。</w:t>
      </w:r>
    </w:p>
    <w:p>
      <w:pPr>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教育支出</w:t>
      </w:r>
      <w:r>
        <w:rPr>
          <w:rFonts w:hint="default" w:ascii="仿宋" w:hAnsi="仿宋" w:eastAsia="仿宋"/>
          <w:sz w:val="32"/>
          <w:szCs w:val="32"/>
          <w:lang w:val="en-US" w:eastAsia="zh-CN"/>
        </w:rPr>
        <w:t>1137.41</w:t>
      </w:r>
      <w:r>
        <w:rPr>
          <w:rFonts w:hint="eastAsia" w:ascii="仿宋" w:hAnsi="仿宋" w:eastAsia="仿宋"/>
          <w:sz w:val="32"/>
          <w:szCs w:val="32"/>
        </w:rPr>
        <w:t>万元</w:t>
      </w:r>
      <w:r>
        <w:rPr>
          <w:rFonts w:hint="eastAsia" w:ascii="仿宋" w:hAnsi="仿宋" w:eastAsia="仿宋"/>
          <w:sz w:val="32"/>
          <w:szCs w:val="32"/>
          <w:lang w:eastAsia="zh-CN"/>
        </w:rPr>
        <w:t>，占</w:t>
      </w:r>
      <w:r>
        <w:rPr>
          <w:rFonts w:hint="eastAsia" w:ascii="仿宋" w:hAnsi="仿宋" w:eastAsia="仿宋"/>
          <w:sz w:val="32"/>
          <w:szCs w:val="32"/>
          <w:lang w:val="en-US" w:eastAsia="zh-CN"/>
        </w:rPr>
        <w:t>73.9%，</w:t>
      </w:r>
      <w:r>
        <w:rPr>
          <w:rFonts w:hint="eastAsia" w:ascii="仿宋" w:hAnsi="仿宋" w:eastAsia="仿宋"/>
          <w:sz w:val="32"/>
          <w:szCs w:val="32"/>
          <w:lang w:eastAsia="zh-CN"/>
        </w:rPr>
        <w:t>主要用于教师基本工资、津贴补贴、奖金、绩效工资、其他工资福利支出、离休费、生活补助、其他对个人和家庭的补助的支出、工会经费等。</w:t>
      </w:r>
    </w:p>
    <w:p>
      <w:pPr>
        <w:ind w:firstLine="640" w:firstLineChars="200"/>
        <w:rPr>
          <w:rFonts w:ascii="仿宋" w:hAnsi="仿宋" w:eastAsia="仿宋"/>
          <w:sz w:val="32"/>
          <w:szCs w:val="32"/>
        </w:rPr>
      </w:pPr>
      <w:r>
        <w:rPr>
          <w:rFonts w:hint="eastAsia" w:ascii="仿宋" w:hAnsi="仿宋" w:eastAsia="仿宋"/>
          <w:sz w:val="32"/>
          <w:szCs w:val="32"/>
        </w:rPr>
        <w:t>社会保障和就业支出185.81万元，</w:t>
      </w:r>
      <w:r>
        <w:rPr>
          <w:rFonts w:hint="eastAsia" w:ascii="仿宋" w:hAnsi="仿宋" w:eastAsia="仿宋"/>
          <w:sz w:val="32"/>
          <w:szCs w:val="32"/>
          <w:lang w:eastAsia="zh-CN"/>
        </w:rPr>
        <w:t>占</w:t>
      </w:r>
      <w:r>
        <w:rPr>
          <w:rFonts w:hint="eastAsia" w:ascii="仿宋" w:hAnsi="仿宋" w:eastAsia="仿宋"/>
          <w:sz w:val="32"/>
          <w:szCs w:val="32"/>
          <w:lang w:val="en-US" w:eastAsia="zh-CN"/>
        </w:rPr>
        <w:t>12.1%，</w:t>
      </w:r>
      <w:r>
        <w:rPr>
          <w:rFonts w:hint="eastAsia" w:ascii="仿宋" w:hAnsi="仿宋" w:eastAsia="仿宋"/>
          <w:sz w:val="32"/>
          <w:szCs w:val="32"/>
        </w:rPr>
        <w:t>主要用于：机关事业单位基本养老保险缴费支出</w:t>
      </w:r>
      <w:r>
        <w:rPr>
          <w:rFonts w:hint="eastAsia" w:ascii="仿宋" w:hAnsi="仿宋" w:eastAsia="仿宋"/>
          <w:sz w:val="32"/>
          <w:szCs w:val="32"/>
          <w:lang w:eastAsia="zh-CN"/>
        </w:rPr>
        <w:t>，</w:t>
      </w:r>
      <w:r>
        <w:rPr>
          <w:rFonts w:hint="eastAsia" w:ascii="仿宋" w:hAnsi="仿宋" w:eastAsia="仿宋"/>
          <w:sz w:val="32"/>
          <w:szCs w:val="32"/>
        </w:rPr>
        <w:t>其他行政事业单位养老支出。</w:t>
      </w:r>
    </w:p>
    <w:p>
      <w:pPr>
        <w:ind w:firstLine="640" w:firstLineChars="200"/>
        <w:rPr>
          <w:rFonts w:hint="eastAsia" w:ascii="仿宋" w:hAnsi="仿宋" w:eastAsia="仿宋"/>
          <w:sz w:val="32"/>
          <w:szCs w:val="32"/>
        </w:rPr>
      </w:pPr>
      <w:r>
        <w:rPr>
          <w:rFonts w:hint="eastAsia" w:ascii="仿宋" w:hAnsi="仿宋" w:eastAsia="仿宋"/>
          <w:sz w:val="32"/>
          <w:szCs w:val="32"/>
        </w:rPr>
        <w:t>卫生健康支出79.64万元，</w:t>
      </w:r>
      <w:r>
        <w:rPr>
          <w:rFonts w:hint="eastAsia" w:ascii="仿宋" w:hAnsi="仿宋" w:eastAsia="仿宋"/>
          <w:sz w:val="32"/>
          <w:szCs w:val="32"/>
          <w:lang w:eastAsia="zh-CN"/>
        </w:rPr>
        <w:t>占</w:t>
      </w:r>
      <w:r>
        <w:rPr>
          <w:rFonts w:hint="eastAsia" w:ascii="仿宋" w:hAnsi="仿宋" w:eastAsia="仿宋"/>
          <w:sz w:val="32"/>
          <w:szCs w:val="32"/>
          <w:lang w:val="en-US" w:eastAsia="zh-CN"/>
        </w:rPr>
        <w:t>5.2，</w:t>
      </w:r>
      <w:r>
        <w:rPr>
          <w:rFonts w:hint="eastAsia" w:ascii="仿宋" w:hAnsi="仿宋" w:eastAsia="仿宋"/>
          <w:sz w:val="32"/>
          <w:szCs w:val="32"/>
        </w:rPr>
        <w:t>主要用于：事业单位医疗和其他行政事业单位医疗支出。</w:t>
      </w:r>
    </w:p>
    <w:p>
      <w:pPr>
        <w:ind w:firstLine="640" w:firstLineChars="200"/>
        <w:rPr>
          <w:rFonts w:ascii="仿宋" w:hAnsi="仿宋" w:eastAsia="仿宋"/>
          <w:sz w:val="32"/>
          <w:szCs w:val="32"/>
        </w:rPr>
      </w:pPr>
      <w:r>
        <w:rPr>
          <w:rFonts w:hint="eastAsia" w:ascii="仿宋" w:hAnsi="仿宋" w:eastAsia="仿宋"/>
          <w:sz w:val="32"/>
          <w:szCs w:val="32"/>
        </w:rPr>
        <w:t>住房保障支出135.7</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，占</w:t>
      </w:r>
      <w:r>
        <w:rPr>
          <w:rFonts w:hint="eastAsia" w:ascii="仿宋" w:hAnsi="仿宋" w:eastAsia="仿宋"/>
          <w:sz w:val="32"/>
          <w:szCs w:val="32"/>
          <w:lang w:val="en-US" w:eastAsia="zh-CN"/>
        </w:rPr>
        <w:t>8.8%</w:t>
      </w:r>
      <w:r>
        <w:rPr>
          <w:rFonts w:hint="eastAsia" w:ascii="仿宋" w:hAnsi="仿宋" w:eastAsia="仿宋"/>
          <w:sz w:val="32"/>
          <w:szCs w:val="32"/>
        </w:rPr>
        <w:t>，主要用于：住房公积金。</w:t>
      </w:r>
    </w:p>
    <w:p>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2023年一般公共预算基本支出情况</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2023年一般公共预算基本支出1534.66 万元，其中：</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人员经费1533.54万元，主要包括：基本工资、津贴补贴、奖金、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公用经费1.12万元，主要包括：</w:t>
      </w:r>
      <w:r>
        <w:rPr>
          <w:rFonts w:hint="eastAsia" w:ascii="仿宋" w:hAnsi="仿宋" w:eastAsia="仿宋"/>
          <w:sz w:val="32"/>
          <w:szCs w:val="32"/>
          <w:lang w:eastAsia="zh-CN"/>
        </w:rPr>
        <w:t>退休教师</w:t>
      </w:r>
      <w:r>
        <w:rPr>
          <w:rFonts w:hint="eastAsia" w:ascii="仿宋" w:hAnsi="仿宋" w:eastAsia="仿宋"/>
          <w:sz w:val="32"/>
          <w:szCs w:val="32"/>
        </w:rPr>
        <w:t>办公费、工会经费等。</w:t>
      </w:r>
    </w:p>
    <w:p>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2023</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3</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w:t>
      </w:r>
      <w:r>
        <w:rPr>
          <w:rFonts w:hint="eastAsia" w:ascii="仿宋" w:hAnsi="仿宋" w:eastAsia="仿宋"/>
          <w:kern w:val="0"/>
          <w:sz w:val="32"/>
          <w:szCs w:val="32"/>
          <w:lang w:val="en-US" w:eastAsia="zh-CN"/>
        </w:rPr>
        <w:t>2</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2</w:t>
      </w:r>
      <w:r>
        <w:rPr>
          <w:rFonts w:hint="eastAsia" w:ascii="仿宋" w:hAnsi="仿宋" w:eastAsia="仿宋"/>
          <w:kern w:val="0"/>
          <w:sz w:val="32"/>
          <w:szCs w:val="32"/>
        </w:rPr>
        <w:t>年预算数相同。</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2</w:t>
      </w:r>
      <w:r>
        <w:rPr>
          <w:rFonts w:hint="eastAsia" w:ascii="仿宋" w:hAnsi="仿宋" w:eastAsia="仿宋"/>
          <w:kern w:val="0"/>
          <w:sz w:val="32"/>
          <w:szCs w:val="32"/>
        </w:rPr>
        <w:t xml:space="preserve">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w:t>
      </w:r>
      <w:r>
        <w:rPr>
          <w:rFonts w:hint="eastAsia" w:ascii="仿宋" w:hAnsi="仿宋" w:eastAsia="仿宋"/>
          <w:kern w:val="0"/>
          <w:sz w:val="32"/>
          <w:szCs w:val="32"/>
          <w:lang w:eastAsia="zh-CN"/>
        </w:rPr>
        <w:t>是不存在</w:t>
      </w:r>
      <w:r>
        <w:rPr>
          <w:rFonts w:hint="eastAsia" w:ascii="仿宋" w:hAnsi="仿宋" w:eastAsia="仿宋"/>
          <w:kern w:val="0"/>
          <w:sz w:val="32"/>
          <w:szCs w:val="32"/>
        </w:rPr>
        <w:t>。</w:t>
      </w:r>
    </w:p>
    <w:p>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2</w:t>
      </w:r>
      <w:r>
        <w:rPr>
          <w:rFonts w:hint="eastAsia" w:ascii="仿宋" w:hAnsi="仿宋" w:eastAsia="仿宋"/>
          <w:kern w:val="0"/>
          <w:sz w:val="32"/>
          <w:szCs w:val="32"/>
        </w:rPr>
        <w:t>年预算数减</w:t>
      </w:r>
    </w:p>
    <w:p>
      <w:pPr>
        <w:pStyle w:val="9"/>
        <w:rPr>
          <w:rFonts w:ascii="仿宋" w:hAnsi="仿宋" w:eastAsia="仿宋"/>
          <w:kern w:val="0"/>
          <w:sz w:val="32"/>
          <w:szCs w:val="32"/>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w:t>
      </w:r>
      <w:r>
        <w:rPr>
          <w:rFonts w:hint="eastAsia" w:ascii="仿宋" w:hAnsi="仿宋" w:eastAsia="仿宋"/>
          <w:kern w:val="0"/>
          <w:sz w:val="32"/>
          <w:szCs w:val="32"/>
          <w:lang w:val="en-US" w:eastAsia="zh-CN"/>
        </w:rPr>
        <w:t>22</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不存在</w:t>
      </w:r>
      <w:r>
        <w:rPr>
          <w:rFonts w:hint="eastAsia" w:ascii="仿宋" w:hAnsi="仿宋" w:eastAsia="仿宋"/>
          <w:kern w:val="0"/>
          <w:sz w:val="32"/>
          <w:szCs w:val="32"/>
        </w:rPr>
        <w:t>，公务用车购置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2</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不存在</w:t>
      </w:r>
      <w:r>
        <w:rPr>
          <w:rFonts w:hint="eastAsia" w:ascii="仿宋" w:hAnsi="仿宋" w:eastAsia="仿宋"/>
          <w:kern w:val="0"/>
          <w:sz w:val="32"/>
          <w:szCs w:val="32"/>
        </w:rPr>
        <w:t>。</w:t>
      </w:r>
    </w:p>
    <w:p>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2023年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2023年国有资本经营预算支出情况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pPr>
        <w:pStyle w:val="8"/>
        <w:ind w:firstLine="64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年部门本级</w:t>
      </w:r>
      <w:r>
        <w:rPr>
          <w:rFonts w:hint="eastAsia" w:ascii="仿宋" w:hAnsi="仿宋" w:eastAsia="仿宋"/>
          <w:sz w:val="32"/>
          <w:szCs w:val="32"/>
          <w:lang w:eastAsia="zh-CN"/>
        </w:rPr>
        <w:t>无机关运行经费。</w:t>
      </w:r>
    </w:p>
    <w:p>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pPr>
        <w:ind w:firstLine="640" w:firstLineChars="200"/>
        <w:jc w:val="left"/>
        <w:rPr>
          <w:rFonts w:ascii="楷体" w:hAnsi="楷体" w:eastAsia="楷体"/>
          <w:sz w:val="32"/>
          <w:szCs w:val="32"/>
        </w:rPr>
      </w:pPr>
      <w:r>
        <w:rPr>
          <w:rFonts w:hint="eastAsia" w:ascii="楷体" w:hAnsi="楷体" w:eastAsia="楷体"/>
          <w:sz w:val="32"/>
          <w:szCs w:val="32"/>
        </w:rPr>
        <w:t>（三）国有资产占有使用情况</w:t>
      </w:r>
    </w:p>
    <w:p>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2</w:t>
      </w:r>
      <w:r>
        <w:rPr>
          <w:rFonts w:hint="eastAsia" w:ascii="仿宋" w:hAnsi="仿宋" w:eastAsia="仿宋"/>
          <w:sz w:val="32"/>
          <w:szCs w:val="32"/>
        </w:rPr>
        <w:t>年12月，部门本级和所属各预算单位共有车辆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年确定</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3.9</w:t>
      </w:r>
      <w:r>
        <w:rPr>
          <w:rFonts w:hint="eastAsia" w:ascii="仿宋" w:hAnsi="仿宋" w:eastAsia="仿宋"/>
          <w:sz w:val="32"/>
          <w:szCs w:val="32"/>
          <w:highlight w:val="none"/>
        </w:rPr>
        <w:t>万元，项目内容为2023年援疆援藏援边补贴及大病意外保险主要目标为</w:t>
      </w:r>
      <w:r>
        <w:rPr>
          <w:rFonts w:hint="eastAsia" w:ascii="仿宋" w:hAnsi="仿宋" w:eastAsia="仿宋"/>
          <w:sz w:val="32"/>
          <w:szCs w:val="32"/>
          <w:highlight w:val="none"/>
          <w:lang w:eastAsia="zh-CN"/>
        </w:rPr>
        <w:t>在规定时间内完成对援疆教师生活补助的发放工作，让援疆教师安心为支持新疆教育工作做出贡献。</w:t>
      </w:r>
      <w:r>
        <w:rPr>
          <w:rFonts w:hint="eastAsia" w:ascii="仿宋" w:hAnsi="仿宋" w:eastAsia="仿宋"/>
          <w:sz w:val="32"/>
          <w:szCs w:val="32"/>
          <w:highlight w:val="none"/>
        </w:rPr>
        <w:t>同时，将预算项目绩效目标进一步细化为绩效指标和指标值（附预算项目绩效目标申报表）。</w:t>
      </w:r>
    </w:p>
    <w:p>
      <w:pPr>
        <w:jc w:val="left"/>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pPr>
        <w:ind w:firstLine="640" w:firstLineChars="200"/>
        <w:rPr>
          <w:rFonts w:ascii="仿宋_GB2312" w:eastAsia="仿宋_GB2312"/>
          <w:sz w:val="32"/>
          <w:szCs w:val="32"/>
          <w:highlight w:val="none"/>
        </w:rPr>
      </w:pP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center"/>
        <w:rPr>
          <w:rFonts w:ascii="仿宋" w:hAnsi="仿宋" w:eastAsia="仿宋"/>
          <w:sz w:val="32"/>
          <w:szCs w:val="32"/>
          <w:highlight w:val="none"/>
        </w:rPr>
      </w:pPr>
      <w:r>
        <w:rPr>
          <w:rFonts w:hint="eastAsia" w:ascii="仿宋" w:hAnsi="仿宋" w:eastAsia="仿宋"/>
          <w:b/>
          <w:bCs/>
          <w:sz w:val="32"/>
          <w:szCs w:val="32"/>
          <w:highlight w:val="none"/>
        </w:rPr>
        <w:t>第四部分  预算表格</w:t>
      </w:r>
    </w:p>
    <w:p>
      <w:pPr>
        <w:ind w:firstLine="640" w:firstLineChars="200"/>
        <w:jc w:val="left"/>
        <w:rPr>
          <w:rFonts w:ascii="仿宋" w:hAnsi="仿宋" w:eastAsia="仿宋"/>
          <w:sz w:val="32"/>
          <w:szCs w:val="32"/>
          <w:highlight w:val="none"/>
        </w:rPr>
      </w:pPr>
      <w:bookmarkStart w:id="0" w:name="_GoBack"/>
      <w:bookmarkEnd w:id="0"/>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pPr>
        <w:rPr>
          <w:rFonts w:ascii="仿宋" w:hAnsi="仿宋" w:eastAsia="仿宋"/>
          <w:sz w:val="32"/>
          <w:szCs w:val="32"/>
          <w:highlight w:val="none"/>
        </w:rPr>
      </w:pPr>
    </w:p>
    <w:p>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NiMmVkNzNiYzNjMDg0ZmE2ZWE3NmFjNWZjYTBjZjM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BE264D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267C89"/>
    <w:rsid w:val="2D742D12"/>
    <w:rsid w:val="2E3342C6"/>
    <w:rsid w:val="2F8F1E8F"/>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2972</Words>
  <Characters>3269</Characters>
  <Lines>19</Lines>
  <Paragraphs>5</Paragraphs>
  <TotalTime>12</TotalTime>
  <ScaleCrop>false</ScaleCrop>
  <LinksUpToDate>false</LinksUpToDate>
  <CharactersWithSpaces>3361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dcterms:modified xsi:type="dcterms:W3CDTF">2023-01-10T05:16:49Z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C7744421AF2D481FA83B1D14F11D9E06</vt:lpwstr>
  </property>
</Properties>
</file>